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FF55A" w14:textId="24442B2A" w:rsidR="00846B66" w:rsidRDefault="00846B66" w:rsidP="00846B66">
      <w:pPr>
        <w:rPr>
          <w:b/>
          <w:bCs/>
        </w:rPr>
      </w:pPr>
      <w:bookmarkStart w:id="0" w:name="_Hlk63538021"/>
      <w:r>
        <w:rPr>
          <w:b/>
          <w:bCs/>
        </w:rPr>
        <w:t>Day 10: PFAM &amp; KEGG</w:t>
      </w:r>
    </w:p>
    <w:p w14:paraId="59346219" w14:textId="39103EFF" w:rsidR="00846B66" w:rsidRDefault="00846B66" w:rsidP="00846B66">
      <w:pPr>
        <w:rPr>
          <w:i/>
          <w:iCs/>
        </w:rPr>
      </w:pPr>
      <w:r>
        <w:rPr>
          <w:i/>
          <w:iCs/>
        </w:rPr>
        <w:t xml:space="preserve">Complete the activity individually while working together in the group. Submit it Canvas individually. </w:t>
      </w:r>
    </w:p>
    <w:bookmarkEnd w:id="0"/>
    <w:p w14:paraId="377564A2" w14:textId="77777777" w:rsidR="00AD75B6" w:rsidRDefault="00AD75B6" w:rsidP="00AD75B6">
      <w:pPr>
        <w:widowControl w:val="0"/>
        <w:tabs>
          <w:tab w:val="left" w:pos="861"/>
        </w:tabs>
        <w:autoSpaceDE w:val="0"/>
        <w:autoSpaceDN w:val="0"/>
        <w:spacing w:before="180" w:after="0" w:line="240" w:lineRule="auto"/>
        <w:rPr>
          <w:b/>
        </w:rPr>
      </w:pPr>
      <w:r w:rsidRPr="00AD75B6">
        <w:rPr>
          <w:b/>
        </w:rPr>
        <w:t>P</w:t>
      </w:r>
      <w:r>
        <w:rPr>
          <w:b/>
        </w:rPr>
        <w:t>FAM</w:t>
      </w:r>
    </w:p>
    <w:p w14:paraId="615EA88D" w14:textId="75C54BB3" w:rsidR="00AD75B6" w:rsidRDefault="00AD75B6" w:rsidP="005F32AA">
      <w:pPr>
        <w:spacing w:before="178"/>
        <w:rPr>
          <w:i/>
        </w:rPr>
      </w:pPr>
      <w:r>
        <w:rPr>
          <w:i/>
        </w:rPr>
        <w:t>Which</w:t>
      </w:r>
      <w:r>
        <w:rPr>
          <w:i/>
          <w:spacing w:val="-4"/>
        </w:rPr>
        <w:t xml:space="preserve"> </w:t>
      </w:r>
      <w:r>
        <w:rPr>
          <w:i/>
        </w:rPr>
        <w:t>domains/families</w:t>
      </w:r>
      <w:r>
        <w:rPr>
          <w:i/>
          <w:spacing w:val="-1"/>
        </w:rPr>
        <w:t xml:space="preserve"> </w:t>
      </w:r>
      <w:r>
        <w:rPr>
          <w:i/>
        </w:rPr>
        <w:t>are</w:t>
      </w:r>
      <w:r>
        <w:rPr>
          <w:i/>
          <w:spacing w:val="-2"/>
        </w:rPr>
        <w:t xml:space="preserve"> </w:t>
      </w:r>
      <w:r>
        <w:rPr>
          <w:i/>
        </w:rPr>
        <w:t>found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aromatic</w:t>
      </w:r>
      <w:r>
        <w:rPr>
          <w:i/>
          <w:spacing w:val="-4"/>
        </w:rPr>
        <w:t xml:space="preserve"> </w:t>
      </w:r>
      <w:r>
        <w:rPr>
          <w:i/>
        </w:rPr>
        <w:t>amino</w:t>
      </w:r>
      <w:r>
        <w:rPr>
          <w:i/>
          <w:spacing w:val="-2"/>
        </w:rPr>
        <w:t xml:space="preserve"> </w:t>
      </w:r>
      <w:r>
        <w:rPr>
          <w:i/>
        </w:rPr>
        <w:t>acid</w:t>
      </w:r>
      <w:r>
        <w:rPr>
          <w:i/>
          <w:spacing w:val="-3"/>
        </w:rPr>
        <w:t xml:space="preserve"> </w:t>
      </w:r>
      <w:r>
        <w:rPr>
          <w:i/>
        </w:rPr>
        <w:t>hydroxylases</w:t>
      </w:r>
      <w:r>
        <w:rPr>
          <w:i/>
          <w:spacing w:val="-1"/>
        </w:rPr>
        <w:t xml:space="preserve"> </w:t>
      </w:r>
      <w:r>
        <w:rPr>
          <w:i/>
        </w:rPr>
        <w:t>from</w:t>
      </w:r>
      <w:r>
        <w:rPr>
          <w:i/>
          <w:spacing w:val="-7"/>
        </w:rPr>
        <w:t xml:space="preserve"> </w:t>
      </w:r>
      <w:r>
        <w:rPr>
          <w:i/>
        </w:rPr>
        <w:t xml:space="preserve">human (I know, you may be tired of these by now, but </w:t>
      </w:r>
      <w:proofErr w:type="gramStart"/>
      <w:r>
        <w:rPr>
          <w:i/>
        </w:rPr>
        <w:t>let’s</w:t>
      </w:r>
      <w:proofErr w:type="gramEnd"/>
      <w:r>
        <w:rPr>
          <w:i/>
        </w:rPr>
        <w:t xml:space="preserve"> use them one final time)?</w:t>
      </w:r>
    </w:p>
    <w:p w14:paraId="07750E61" w14:textId="0D34CA38" w:rsidR="00AD75B6" w:rsidRDefault="00AD75B6" w:rsidP="00AD75B6">
      <w:pPr>
        <w:pStyle w:val="ListParagraph"/>
        <w:widowControl w:val="0"/>
        <w:numPr>
          <w:ilvl w:val="0"/>
          <w:numId w:val="6"/>
        </w:numPr>
        <w:tabs>
          <w:tab w:val="left" w:pos="1581"/>
        </w:tabs>
        <w:autoSpaceDE w:val="0"/>
        <w:autoSpaceDN w:val="0"/>
        <w:spacing w:before="4" w:after="0" w:line="240" w:lineRule="auto"/>
      </w:pPr>
      <w:r>
        <w:t>Fill</w:t>
      </w:r>
      <w:r w:rsidRPr="00AD75B6">
        <w:rPr>
          <w:spacing w:val="-2"/>
        </w:rPr>
        <w:t xml:space="preserve"> </w:t>
      </w:r>
      <w:r>
        <w:t>out the</w:t>
      </w:r>
      <w:r w:rsidRPr="00AD75B6">
        <w:rPr>
          <w:spacing w:val="1"/>
        </w:rPr>
        <w:t xml:space="preserve"> </w:t>
      </w:r>
      <w:r>
        <w:t>table</w:t>
      </w:r>
      <w:r w:rsidRPr="00AD75B6">
        <w:rPr>
          <w:spacing w:val="-2"/>
        </w:rPr>
        <w:t xml:space="preserve"> </w:t>
      </w:r>
      <w:r>
        <w:t>with</w:t>
      </w:r>
      <w:r w:rsidRPr="00AD75B6">
        <w:rPr>
          <w:spacing w:val="-3"/>
        </w:rPr>
        <w:t xml:space="preserve"> </w:t>
      </w:r>
      <w:r>
        <w:t>the</w:t>
      </w:r>
      <w:r w:rsidRPr="00AD75B6">
        <w:rPr>
          <w:spacing w:val="1"/>
        </w:rPr>
        <w:t xml:space="preserve"> </w:t>
      </w:r>
      <w:r>
        <w:t>information</w:t>
      </w:r>
      <w:r w:rsidRPr="00AD75B6">
        <w:rPr>
          <w:spacing w:val="-2"/>
        </w:rPr>
        <w:t xml:space="preserve"> </w:t>
      </w:r>
      <w:r>
        <w:t>for</w:t>
      </w:r>
      <w:r w:rsidRPr="00AD75B6">
        <w:rPr>
          <w:spacing w:val="-2"/>
        </w:rPr>
        <w:t xml:space="preserve"> </w:t>
      </w:r>
      <w:r>
        <w:t>the</w:t>
      </w:r>
      <w:r w:rsidRPr="00AD75B6">
        <w:rPr>
          <w:spacing w:val="-2"/>
        </w:rPr>
        <w:t xml:space="preserve"> </w:t>
      </w:r>
      <w:r>
        <w:t>PFAM</w:t>
      </w:r>
      <w:r w:rsidRPr="00AD75B6">
        <w:rPr>
          <w:spacing w:val="-2"/>
        </w:rPr>
        <w:t xml:space="preserve"> </w:t>
      </w:r>
      <w:r>
        <w:t>hits for</w:t>
      </w:r>
      <w:r w:rsidRPr="00AD75B6">
        <w:rPr>
          <w:spacing w:val="-3"/>
        </w:rPr>
        <w:t xml:space="preserve"> </w:t>
      </w:r>
      <w:r>
        <w:t>human</w:t>
      </w:r>
      <w:r w:rsidRPr="00AD75B6">
        <w:rPr>
          <w:spacing w:val="-3"/>
        </w:rPr>
        <w:t xml:space="preserve"> </w:t>
      </w:r>
      <w:r>
        <w:t>PAH (P00439). Clicking on the domain/family takes you to its entry.</w:t>
      </w:r>
    </w:p>
    <w:p w14:paraId="30B55AF5" w14:textId="77777777" w:rsidR="00AD75B6" w:rsidRDefault="00AD75B6" w:rsidP="00AD75B6">
      <w:pPr>
        <w:pStyle w:val="BodyText"/>
        <w:rPr>
          <w:sz w:val="20"/>
        </w:rPr>
      </w:pPr>
    </w:p>
    <w:p w14:paraId="386F39ED" w14:textId="77777777" w:rsidR="00AD75B6" w:rsidRDefault="00AD75B6" w:rsidP="00AD75B6">
      <w:pPr>
        <w:pStyle w:val="BodyText"/>
        <w:spacing w:before="2"/>
        <w:rPr>
          <w:sz w:val="11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1605"/>
        <w:gridCol w:w="1596"/>
        <w:gridCol w:w="1985"/>
        <w:gridCol w:w="1591"/>
        <w:gridCol w:w="1582"/>
      </w:tblGrid>
      <w:tr w:rsidR="00AD75B6" w14:paraId="7067EF6C" w14:textId="77777777" w:rsidTr="003C75C5">
        <w:trPr>
          <w:trHeight w:val="1097"/>
        </w:trPr>
        <w:tc>
          <w:tcPr>
            <w:tcW w:w="530" w:type="dxa"/>
          </w:tcPr>
          <w:p w14:paraId="1E0E1988" w14:textId="77777777" w:rsidR="00AD75B6" w:rsidRDefault="00AD75B6" w:rsidP="003C75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5" w:type="dxa"/>
          </w:tcPr>
          <w:p w14:paraId="1DF6477B" w14:textId="77777777" w:rsidR="00AD75B6" w:rsidRDefault="00AD75B6" w:rsidP="003C75C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Family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(code)</w:t>
            </w:r>
          </w:p>
        </w:tc>
        <w:tc>
          <w:tcPr>
            <w:tcW w:w="1596" w:type="dxa"/>
          </w:tcPr>
          <w:p w14:paraId="0C2101B1" w14:textId="77777777" w:rsidR="00AD75B6" w:rsidRDefault="00AD75B6" w:rsidP="003C75C5">
            <w:pPr>
              <w:pStyle w:val="TableParagraph"/>
              <w:ind w:left="108" w:right="426"/>
              <w:rPr>
                <w:b/>
              </w:rPr>
            </w:pPr>
            <w:r>
              <w:rPr>
                <w:b/>
              </w:rPr>
              <w:t>Entry type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(Domain or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family)</w:t>
            </w:r>
          </w:p>
        </w:tc>
        <w:tc>
          <w:tcPr>
            <w:tcW w:w="1985" w:type="dxa"/>
          </w:tcPr>
          <w:p w14:paraId="694AAC21" w14:textId="77777777" w:rsidR="00AD75B6" w:rsidRDefault="00AD75B6" w:rsidP="003C75C5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#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architectures</w:t>
            </w:r>
          </w:p>
        </w:tc>
        <w:tc>
          <w:tcPr>
            <w:tcW w:w="1591" w:type="dxa"/>
          </w:tcPr>
          <w:p w14:paraId="70BA5D1B" w14:textId="77777777" w:rsidR="00AD75B6" w:rsidRDefault="00AD75B6" w:rsidP="003C75C5">
            <w:pPr>
              <w:pStyle w:val="TableParagraph"/>
              <w:spacing w:before="2" w:line="237" w:lineRule="auto"/>
              <w:ind w:left="109" w:right="516"/>
              <w:rPr>
                <w:b/>
              </w:rPr>
            </w:pPr>
            <w:r>
              <w:rPr>
                <w:b/>
              </w:rPr>
              <w:t># of seq in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seed</w:t>
            </w:r>
          </w:p>
        </w:tc>
        <w:tc>
          <w:tcPr>
            <w:tcW w:w="1582" w:type="dxa"/>
          </w:tcPr>
          <w:p w14:paraId="3892BCF6" w14:textId="77777777" w:rsidR="00AD75B6" w:rsidRDefault="00AD75B6" w:rsidP="003C75C5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#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seq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full</w:t>
            </w:r>
          </w:p>
        </w:tc>
      </w:tr>
      <w:tr w:rsidR="00AD75B6" w14:paraId="6B97FDDD" w14:textId="77777777" w:rsidTr="003C75C5">
        <w:trPr>
          <w:trHeight w:val="537"/>
        </w:trPr>
        <w:tc>
          <w:tcPr>
            <w:tcW w:w="530" w:type="dxa"/>
          </w:tcPr>
          <w:p w14:paraId="5E58FC11" w14:textId="77777777" w:rsidR="00AD75B6" w:rsidRDefault="00AD75B6" w:rsidP="003C75C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5" w:type="dxa"/>
          </w:tcPr>
          <w:p w14:paraId="16CAFF81" w14:textId="1FED35AE" w:rsidR="00AD75B6" w:rsidRDefault="00AD75B6" w:rsidP="003C75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</w:tcPr>
          <w:p w14:paraId="04B8BDDA" w14:textId="512F556E" w:rsidR="00AD75B6" w:rsidRDefault="00AD75B6" w:rsidP="003C75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3E57FA56" w14:textId="11CF1A44" w:rsidR="00AD75B6" w:rsidRDefault="00AD75B6" w:rsidP="003C75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1" w:type="dxa"/>
          </w:tcPr>
          <w:p w14:paraId="502B7A2D" w14:textId="727F1ED7" w:rsidR="00AD75B6" w:rsidRDefault="00AD75B6" w:rsidP="003C75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2" w:type="dxa"/>
          </w:tcPr>
          <w:p w14:paraId="2EFAEE62" w14:textId="5CD1AA4C" w:rsidR="00AD75B6" w:rsidRDefault="00AD75B6" w:rsidP="003C75C5">
            <w:pPr>
              <w:pStyle w:val="TableParagraph"/>
              <w:rPr>
                <w:rFonts w:ascii="Times New Roman"/>
              </w:rPr>
            </w:pPr>
          </w:p>
        </w:tc>
      </w:tr>
      <w:tr w:rsidR="00AD75B6" w14:paraId="06D91446" w14:textId="77777777" w:rsidTr="003C75C5">
        <w:trPr>
          <w:trHeight w:val="537"/>
        </w:trPr>
        <w:tc>
          <w:tcPr>
            <w:tcW w:w="530" w:type="dxa"/>
          </w:tcPr>
          <w:p w14:paraId="40F30670" w14:textId="77777777" w:rsidR="00AD75B6" w:rsidRDefault="00AD75B6" w:rsidP="003C75C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5" w:type="dxa"/>
          </w:tcPr>
          <w:p w14:paraId="464AD9F8" w14:textId="2E913111" w:rsidR="00AD75B6" w:rsidRDefault="00AD75B6" w:rsidP="003C75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</w:tcPr>
          <w:p w14:paraId="4098CC6C" w14:textId="36BDE89A" w:rsidR="00AD75B6" w:rsidRDefault="00AD75B6" w:rsidP="003C75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40E71018" w14:textId="5E1DC290" w:rsidR="00AD75B6" w:rsidRDefault="00AD75B6" w:rsidP="003C75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1" w:type="dxa"/>
          </w:tcPr>
          <w:p w14:paraId="7B613FC8" w14:textId="765CB878" w:rsidR="00AD75B6" w:rsidRDefault="00AD75B6" w:rsidP="003C75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2" w:type="dxa"/>
          </w:tcPr>
          <w:p w14:paraId="5CD8DE68" w14:textId="6A310A15" w:rsidR="00AD75B6" w:rsidRDefault="00AD75B6" w:rsidP="003C75C5">
            <w:pPr>
              <w:pStyle w:val="TableParagraph"/>
              <w:rPr>
                <w:rFonts w:ascii="Times New Roman"/>
              </w:rPr>
            </w:pPr>
          </w:p>
        </w:tc>
      </w:tr>
    </w:tbl>
    <w:p w14:paraId="50EB88C3" w14:textId="77777777" w:rsidR="00AD75B6" w:rsidRDefault="00AD75B6" w:rsidP="00AD75B6">
      <w:pPr>
        <w:pStyle w:val="BodyText"/>
      </w:pPr>
    </w:p>
    <w:p w14:paraId="76EA77AE" w14:textId="77777777" w:rsidR="00AD75B6" w:rsidRDefault="00AD75B6" w:rsidP="00AD75B6">
      <w:pPr>
        <w:pStyle w:val="BodyText"/>
        <w:spacing w:before="11"/>
        <w:rPr>
          <w:sz w:val="24"/>
        </w:rPr>
      </w:pPr>
    </w:p>
    <w:p w14:paraId="1BFE3C0F" w14:textId="68FFD24E" w:rsidR="00AD75B6" w:rsidRDefault="00AD75B6" w:rsidP="00AD75B6">
      <w:pPr>
        <w:pStyle w:val="ListParagraph"/>
        <w:widowControl w:val="0"/>
        <w:numPr>
          <w:ilvl w:val="0"/>
          <w:numId w:val="6"/>
        </w:numPr>
        <w:tabs>
          <w:tab w:val="left" w:pos="1221"/>
        </w:tabs>
        <w:autoSpaceDE w:val="0"/>
        <w:autoSpaceDN w:val="0"/>
        <w:spacing w:before="1" w:after="0" w:line="254" w:lineRule="auto"/>
        <w:ind w:right="749"/>
      </w:pPr>
      <w:r>
        <w:t xml:space="preserve">In which species are you likely find domain/family 1 and 2, respectively? </w:t>
      </w:r>
    </w:p>
    <w:p w14:paraId="1A1CC8A2" w14:textId="77777777" w:rsidR="00AD75B6" w:rsidRDefault="00AD75B6" w:rsidP="00AD75B6">
      <w:pPr>
        <w:pStyle w:val="BodyText"/>
      </w:pPr>
    </w:p>
    <w:p w14:paraId="5D49A5C6" w14:textId="77777777" w:rsidR="00AD75B6" w:rsidRDefault="00AD75B6" w:rsidP="00AD75B6">
      <w:pPr>
        <w:pStyle w:val="BodyText"/>
      </w:pPr>
    </w:p>
    <w:p w14:paraId="6D69933D" w14:textId="77777777" w:rsidR="00AD75B6" w:rsidRDefault="00AD75B6" w:rsidP="00AD75B6">
      <w:pPr>
        <w:pStyle w:val="BodyText"/>
        <w:spacing w:before="1"/>
        <w:rPr>
          <w:sz w:val="28"/>
        </w:rPr>
      </w:pPr>
    </w:p>
    <w:p w14:paraId="06428419" w14:textId="22FCD57E" w:rsidR="00AD75B6" w:rsidRDefault="00AD75B6" w:rsidP="00AD75B6">
      <w:pPr>
        <w:pStyle w:val="ListParagraph"/>
        <w:widowControl w:val="0"/>
        <w:numPr>
          <w:ilvl w:val="0"/>
          <w:numId w:val="6"/>
        </w:numPr>
        <w:tabs>
          <w:tab w:val="left" w:pos="1220"/>
          <w:tab w:val="left" w:pos="1221"/>
        </w:tabs>
        <w:autoSpaceDE w:val="0"/>
        <w:autoSpaceDN w:val="0"/>
        <w:spacing w:after="0" w:line="254" w:lineRule="auto"/>
        <w:ind w:right="1317"/>
      </w:pPr>
      <w:r>
        <w:t xml:space="preserve">What is the main function of the first family/domain according to the </w:t>
      </w:r>
      <w:proofErr w:type="spellStart"/>
      <w:r>
        <w:t>Pfam</w:t>
      </w:r>
      <w:proofErr w:type="spellEnd"/>
      <w:r>
        <w:t xml:space="preserve"> or </w:t>
      </w:r>
      <w:proofErr w:type="spellStart"/>
      <w:r w:rsidR="009C05A6">
        <w:t>Interpro</w:t>
      </w:r>
      <w:proofErr w:type="spellEnd"/>
      <w:r w:rsidR="009C05A6">
        <w:t xml:space="preserve"> </w:t>
      </w:r>
      <w:r w:rsidRPr="00AD75B6">
        <w:rPr>
          <w:spacing w:val="-47"/>
        </w:rPr>
        <w:t xml:space="preserve"> </w:t>
      </w:r>
      <w:r w:rsidR="009C05A6">
        <w:rPr>
          <w:spacing w:val="-47"/>
        </w:rPr>
        <w:t xml:space="preserve">  </w:t>
      </w:r>
      <w:r>
        <w:t>description found under the Summary tab?</w:t>
      </w:r>
    </w:p>
    <w:p w14:paraId="48A40C88" w14:textId="77777777" w:rsidR="00AD75B6" w:rsidRDefault="00AD75B6" w:rsidP="00AD75B6">
      <w:pPr>
        <w:pStyle w:val="BodyText"/>
        <w:spacing w:before="9"/>
        <w:rPr>
          <w:sz w:val="26"/>
        </w:rPr>
      </w:pPr>
    </w:p>
    <w:p w14:paraId="5881863C" w14:textId="7CA177D5" w:rsidR="00AD75B6" w:rsidRDefault="00AD75B6" w:rsidP="00AD75B6">
      <w:pPr>
        <w:pStyle w:val="ListParagraph"/>
        <w:widowControl w:val="0"/>
        <w:numPr>
          <w:ilvl w:val="0"/>
          <w:numId w:val="6"/>
        </w:numPr>
        <w:tabs>
          <w:tab w:val="left" w:pos="1221"/>
        </w:tabs>
        <w:autoSpaceDE w:val="0"/>
        <w:autoSpaceDN w:val="0"/>
        <w:spacing w:before="1" w:after="0" w:line="254" w:lineRule="auto"/>
        <w:ind w:right="545"/>
      </w:pPr>
      <w:r>
        <w:t>For the first domain/family, which amino acid is most common in position 28 in the HMM</w:t>
      </w:r>
      <w:r w:rsidRPr="00AD75B6">
        <w:rPr>
          <w:spacing w:val="-47"/>
        </w:rPr>
        <w:t xml:space="preserve"> </w:t>
      </w:r>
      <w:r w:rsidR="00E06E1C">
        <w:rPr>
          <w:spacing w:val="-47"/>
        </w:rPr>
        <w:t xml:space="preserve">  </w:t>
      </w:r>
      <w:r>
        <w:t>logo? What</w:t>
      </w:r>
      <w:r w:rsidRPr="00AD75B6">
        <w:rPr>
          <w:spacing w:val="-1"/>
        </w:rPr>
        <w:t xml:space="preserve"> </w:t>
      </w:r>
      <w:r>
        <w:t>are</w:t>
      </w:r>
      <w:r w:rsidRPr="00AD75B6">
        <w:rPr>
          <w:spacing w:val="-4"/>
        </w:rPr>
        <w:t xml:space="preserve"> </w:t>
      </w:r>
      <w:r>
        <w:t>shared</w:t>
      </w:r>
      <w:r w:rsidRPr="00AD75B6">
        <w:rPr>
          <w:spacing w:val="-1"/>
        </w:rPr>
        <w:t xml:space="preserve"> </w:t>
      </w:r>
      <w:r>
        <w:t>characteristics</w:t>
      </w:r>
      <w:r w:rsidRPr="00AD75B6">
        <w:rPr>
          <w:spacing w:val="-3"/>
        </w:rPr>
        <w:t xml:space="preserve"> </w:t>
      </w:r>
      <w:r>
        <w:t>of</w:t>
      </w:r>
      <w:r w:rsidRPr="00AD75B6">
        <w:rPr>
          <w:spacing w:val="-1"/>
        </w:rPr>
        <w:t xml:space="preserve"> </w:t>
      </w:r>
      <w:r>
        <w:t>the</w:t>
      </w:r>
      <w:r w:rsidRPr="00AD75B6">
        <w:rPr>
          <w:spacing w:val="2"/>
        </w:rPr>
        <w:t xml:space="preserve"> </w:t>
      </w:r>
      <w:r>
        <w:t>3</w:t>
      </w:r>
      <w:r w:rsidRPr="00AD75B6">
        <w:rPr>
          <w:spacing w:val="-2"/>
        </w:rPr>
        <w:t xml:space="preserve"> </w:t>
      </w:r>
      <w:r>
        <w:t>most</w:t>
      </w:r>
      <w:r w:rsidRPr="00AD75B6">
        <w:rPr>
          <w:spacing w:val="-1"/>
        </w:rPr>
        <w:t xml:space="preserve"> </w:t>
      </w:r>
      <w:r>
        <w:t>common</w:t>
      </w:r>
      <w:r w:rsidRPr="00AD75B6">
        <w:rPr>
          <w:spacing w:val="-1"/>
        </w:rPr>
        <w:t xml:space="preserve"> </w:t>
      </w:r>
      <w:r>
        <w:t>amino</w:t>
      </w:r>
      <w:r w:rsidRPr="00AD75B6">
        <w:rPr>
          <w:spacing w:val="-3"/>
        </w:rPr>
        <w:t xml:space="preserve"> </w:t>
      </w:r>
      <w:r>
        <w:t>acids</w:t>
      </w:r>
      <w:r w:rsidRPr="00AD75B6">
        <w:rPr>
          <w:spacing w:val="-1"/>
        </w:rPr>
        <w:t xml:space="preserve"> </w:t>
      </w:r>
      <w:r>
        <w:t>at</w:t>
      </w:r>
      <w:r w:rsidRPr="00AD75B6">
        <w:rPr>
          <w:spacing w:val="-3"/>
        </w:rPr>
        <w:t xml:space="preserve"> </w:t>
      </w:r>
      <w:r>
        <w:t>this</w:t>
      </w:r>
      <w:r w:rsidRPr="00AD75B6">
        <w:rPr>
          <w:spacing w:val="-4"/>
        </w:rPr>
        <w:t xml:space="preserve"> </w:t>
      </w:r>
      <w:r>
        <w:t>site?</w:t>
      </w:r>
    </w:p>
    <w:p w14:paraId="4ACEEB28" w14:textId="77777777" w:rsidR="00AD75B6" w:rsidRDefault="00AD75B6" w:rsidP="00AD75B6">
      <w:pPr>
        <w:pStyle w:val="BodyText"/>
      </w:pPr>
    </w:p>
    <w:p w14:paraId="7F2049F3" w14:textId="77777777" w:rsidR="00AD75B6" w:rsidRDefault="00AD75B6" w:rsidP="00AD75B6">
      <w:pPr>
        <w:pStyle w:val="BodyText"/>
      </w:pPr>
    </w:p>
    <w:p w14:paraId="14C1E91D" w14:textId="77777777" w:rsidR="00AD75B6" w:rsidRDefault="00AD75B6" w:rsidP="00AD75B6">
      <w:pPr>
        <w:pStyle w:val="BodyText"/>
        <w:spacing w:before="5"/>
        <w:rPr>
          <w:sz w:val="20"/>
        </w:rPr>
      </w:pPr>
    </w:p>
    <w:p w14:paraId="15F8C67E" w14:textId="77777777" w:rsidR="00AD75B6" w:rsidRDefault="00AD75B6" w:rsidP="00AD75B6">
      <w:pPr>
        <w:pStyle w:val="ListParagraph"/>
        <w:widowControl w:val="0"/>
        <w:numPr>
          <w:ilvl w:val="0"/>
          <w:numId w:val="6"/>
        </w:numPr>
        <w:tabs>
          <w:tab w:val="left" w:pos="1221"/>
        </w:tabs>
        <w:autoSpaceDE w:val="0"/>
        <w:autoSpaceDN w:val="0"/>
        <w:spacing w:after="0" w:line="254" w:lineRule="auto"/>
        <w:ind w:right="2050"/>
      </w:pPr>
      <w:r>
        <w:t>What is the difference between a PFAM domain and a PFAM family? See</w:t>
      </w:r>
      <w:r w:rsidRPr="00AD75B6">
        <w:rPr>
          <w:color w:val="0462C1"/>
          <w:spacing w:val="-47"/>
        </w:rPr>
        <w:t xml:space="preserve"> </w:t>
      </w:r>
      <w:hyperlink r:id="rId7" w:history="1">
        <w:proofErr w:type="spellStart"/>
        <w:r>
          <w:rPr>
            <w:rStyle w:val="Hyperlink"/>
          </w:rPr>
          <w:t>Pfam</w:t>
        </w:r>
        <w:proofErr w:type="spellEnd"/>
        <w:r>
          <w:rPr>
            <w:rStyle w:val="Hyperlink"/>
          </w:rPr>
          <w:t>: Help (xfam.org)</w:t>
        </w:r>
      </w:hyperlink>
    </w:p>
    <w:p w14:paraId="5E4A9A34" w14:textId="77777777" w:rsidR="005F32AA" w:rsidRDefault="005F32AA" w:rsidP="005F32AA">
      <w:pPr>
        <w:widowControl w:val="0"/>
        <w:tabs>
          <w:tab w:val="left" w:pos="1221"/>
        </w:tabs>
        <w:autoSpaceDE w:val="0"/>
        <w:autoSpaceDN w:val="0"/>
        <w:spacing w:after="0" w:line="254" w:lineRule="auto"/>
        <w:ind w:right="2050"/>
      </w:pPr>
    </w:p>
    <w:p w14:paraId="6590168C" w14:textId="77777777" w:rsidR="009C05A6" w:rsidRDefault="009C05A6"/>
    <w:p w14:paraId="07064F26" w14:textId="77777777" w:rsidR="009C05A6" w:rsidRDefault="009C05A6"/>
    <w:p w14:paraId="47C3A292" w14:textId="77777777" w:rsidR="009C05A6" w:rsidRDefault="009C05A6"/>
    <w:p w14:paraId="44F53DE4" w14:textId="77777777" w:rsidR="009C05A6" w:rsidRDefault="009C05A6"/>
    <w:p w14:paraId="2BF88454" w14:textId="77777777" w:rsidR="009C05A6" w:rsidRDefault="009C05A6"/>
    <w:p w14:paraId="33586214" w14:textId="77777777" w:rsidR="009C05A6" w:rsidRDefault="009C05A6"/>
    <w:p w14:paraId="47DAF175" w14:textId="77F955AA" w:rsidR="00846B66" w:rsidRDefault="00846B66">
      <w:pPr>
        <w:rPr>
          <w:b/>
          <w:bCs/>
        </w:rPr>
      </w:pPr>
      <w:r w:rsidRPr="00846B66">
        <w:rPr>
          <w:b/>
          <w:bCs/>
        </w:rPr>
        <w:lastRenderedPageBreak/>
        <w:t>KEGG</w:t>
      </w:r>
    </w:p>
    <w:p w14:paraId="6D45CF14" w14:textId="69BA764D" w:rsidR="00846B66" w:rsidRDefault="00846B66">
      <w:r>
        <w:rPr>
          <w:b/>
          <w:bCs/>
        </w:rPr>
        <w:t xml:space="preserve">Go to KEGG: </w:t>
      </w:r>
      <w:hyperlink r:id="rId8" w:history="1">
        <w:r>
          <w:rPr>
            <w:rStyle w:val="Hyperlink"/>
          </w:rPr>
          <w:t>KEGG: Kyoto Encyclopedia of Genes and Genomes</w:t>
        </w:r>
      </w:hyperlink>
    </w:p>
    <w:p w14:paraId="31594D5A" w14:textId="36BC5940" w:rsidR="00846B66" w:rsidRDefault="00846B66">
      <w:r>
        <w:t xml:space="preserve">Click on </w:t>
      </w:r>
      <w:r w:rsidRPr="00846B66">
        <w:rPr>
          <w:b/>
          <w:bCs/>
        </w:rPr>
        <w:t>KEGG PATHWAY</w:t>
      </w:r>
    </w:p>
    <w:p w14:paraId="72B8C0B1" w14:textId="475E604A" w:rsidR="00846B66" w:rsidRDefault="00846B66">
      <w:r>
        <w:t xml:space="preserve">Click on </w:t>
      </w:r>
      <w:r w:rsidRPr="00846B66">
        <w:rPr>
          <w:b/>
          <w:bCs/>
        </w:rPr>
        <w:t>Environmental Information Processing</w:t>
      </w:r>
      <w:r>
        <w:t>.</w:t>
      </w:r>
    </w:p>
    <w:p w14:paraId="0AA0D4D9" w14:textId="56E68E16" w:rsidR="00846B66" w:rsidRDefault="00846B66">
      <w:pPr>
        <w:rPr>
          <w:b/>
          <w:bCs/>
        </w:rPr>
      </w:pPr>
      <w:r>
        <w:t xml:space="preserve">Under Signal Transduction, find the link to </w:t>
      </w:r>
      <w:r w:rsidRPr="00846B66">
        <w:rPr>
          <w:b/>
          <w:bCs/>
        </w:rPr>
        <w:t>TGF-beta signaling pathway</w:t>
      </w:r>
    </w:p>
    <w:p w14:paraId="65E5B383" w14:textId="27465B2C" w:rsidR="00846B66" w:rsidRPr="00846B66" w:rsidRDefault="00846B66">
      <w:r w:rsidRPr="00846B66">
        <w:t>The upper left corner should look like this:</w:t>
      </w:r>
    </w:p>
    <w:p w14:paraId="512473B6" w14:textId="28DEAE13" w:rsidR="00846B66" w:rsidRPr="00846B66" w:rsidRDefault="00846B66">
      <w:pPr>
        <w:rPr>
          <w:b/>
          <w:bCs/>
        </w:rPr>
      </w:pPr>
      <w:r w:rsidRPr="00846B66">
        <w:rPr>
          <w:b/>
          <w:bCs/>
          <w:noProof/>
        </w:rPr>
        <w:drawing>
          <wp:inline distT="0" distB="0" distL="0" distR="0" wp14:anchorId="01C8D018" wp14:editId="06B9486F">
            <wp:extent cx="4603750" cy="764759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7755" cy="77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AF106" w14:textId="77777777" w:rsidR="00846B66" w:rsidRDefault="00846B66"/>
    <w:p w14:paraId="15BDDCF9" w14:textId="7A9B3D97" w:rsidR="0001124A" w:rsidRPr="009C05A6" w:rsidRDefault="0001124A">
      <w:pPr>
        <w:rPr>
          <w:b/>
          <w:bCs/>
          <w:i/>
          <w:iCs/>
        </w:rPr>
      </w:pPr>
      <w:r w:rsidRPr="009C05A6">
        <w:rPr>
          <w:b/>
          <w:bCs/>
          <w:i/>
          <w:iCs/>
        </w:rPr>
        <w:t>Subcellular location</w:t>
      </w:r>
    </w:p>
    <w:p w14:paraId="6CB3BAC8" w14:textId="568F8733" w:rsidR="0001124A" w:rsidRDefault="0001124A">
      <w:r>
        <w:t>Focus on the four location</w:t>
      </w:r>
      <w:r w:rsidR="00846B66">
        <w:t>s</w:t>
      </w:r>
      <w:r>
        <w:t xml:space="preserve"> shown in red</w:t>
      </w:r>
      <w:r w:rsidR="00846B66">
        <w:t xml:space="preserve"> (this is an example from a different pathway than the one you are working with)</w:t>
      </w:r>
      <w:r>
        <w:t>.</w:t>
      </w:r>
    </w:p>
    <w:p w14:paraId="524B2492" w14:textId="1DAF5924" w:rsidR="0001124A" w:rsidRDefault="0001124A">
      <w:r w:rsidRPr="0001124A">
        <w:rPr>
          <w:noProof/>
          <w:shd w:val="clear" w:color="auto" w:fill="92D050"/>
        </w:rPr>
        <w:drawing>
          <wp:inline distT="0" distB="0" distL="0" distR="0" wp14:anchorId="6AFB8EF8" wp14:editId="5D6774A6">
            <wp:extent cx="4838700" cy="262877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1359"/>
                    <a:stretch/>
                  </pic:blipFill>
                  <pic:spPr bwMode="auto">
                    <a:xfrm>
                      <a:off x="0" y="0"/>
                      <a:ext cx="4846744" cy="2633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32DC33" w14:textId="7B940532" w:rsidR="00CD6148" w:rsidRDefault="00CD6148" w:rsidP="00CD6148">
      <w:pPr>
        <w:pStyle w:val="ListParagraph"/>
        <w:numPr>
          <w:ilvl w:val="0"/>
          <w:numId w:val="3"/>
        </w:numPr>
      </w:pPr>
      <w:r>
        <w:t xml:space="preserve">Where is ERK found? </w:t>
      </w:r>
    </w:p>
    <w:p w14:paraId="410C3E86" w14:textId="1DD556DC" w:rsidR="00CD6148" w:rsidRDefault="00CD6148" w:rsidP="00CD6148">
      <w:pPr>
        <w:pStyle w:val="ListParagraph"/>
        <w:numPr>
          <w:ilvl w:val="0"/>
          <w:numId w:val="3"/>
        </w:numPr>
      </w:pPr>
      <w:r>
        <w:t xml:space="preserve">Where is BMP found? </w:t>
      </w:r>
    </w:p>
    <w:p w14:paraId="37C54461" w14:textId="4B82F759" w:rsidR="00CD6148" w:rsidRDefault="00CD6148" w:rsidP="00CD6148">
      <w:pPr>
        <w:pStyle w:val="ListParagraph"/>
        <w:numPr>
          <w:ilvl w:val="0"/>
          <w:numId w:val="3"/>
        </w:numPr>
      </w:pPr>
      <w:r>
        <w:t xml:space="preserve">Where is the complex of TGFβ RI and TGFβ RII found? </w:t>
      </w:r>
    </w:p>
    <w:p w14:paraId="29D47997" w14:textId="282DE314" w:rsidR="00CD6148" w:rsidRDefault="00CD6148" w:rsidP="00CD6148">
      <w:pPr>
        <w:pStyle w:val="ListParagraph"/>
        <w:numPr>
          <w:ilvl w:val="0"/>
          <w:numId w:val="3"/>
        </w:numPr>
      </w:pPr>
      <w:r>
        <w:t>Where is c-</w:t>
      </w:r>
      <w:proofErr w:type="spellStart"/>
      <w:r>
        <w:t>Myc</w:t>
      </w:r>
      <w:proofErr w:type="spellEnd"/>
      <w:r>
        <w:t xml:space="preserve"> found? </w:t>
      </w:r>
    </w:p>
    <w:p w14:paraId="49529E09" w14:textId="77777777" w:rsidR="009C05A6" w:rsidRDefault="009C05A6" w:rsidP="0001124A"/>
    <w:p w14:paraId="5F4AF466" w14:textId="358EFB7C" w:rsidR="0001124A" w:rsidRPr="009C05A6" w:rsidRDefault="0001124A" w:rsidP="0001124A">
      <w:pPr>
        <w:rPr>
          <w:b/>
          <w:bCs/>
          <w:i/>
          <w:iCs/>
        </w:rPr>
      </w:pPr>
      <w:r w:rsidRPr="009C05A6">
        <w:rPr>
          <w:b/>
          <w:bCs/>
          <w:i/>
          <w:iCs/>
        </w:rPr>
        <w:t>Regulation</w:t>
      </w:r>
    </w:p>
    <w:p w14:paraId="4E179D4B" w14:textId="00B7E7FB" w:rsidR="0001124A" w:rsidRDefault="0001124A" w:rsidP="0001124A">
      <w:r>
        <w:t>Use the Help tab to decode what the different symbols and lines mean.</w:t>
      </w:r>
    </w:p>
    <w:p w14:paraId="50015339" w14:textId="24C97756" w:rsidR="0001124A" w:rsidRDefault="0001124A" w:rsidP="0001124A">
      <w:r w:rsidRPr="0001124A">
        <w:rPr>
          <w:noProof/>
        </w:rPr>
        <w:lastRenderedPageBreak/>
        <w:drawing>
          <wp:inline distT="0" distB="0" distL="0" distR="0" wp14:anchorId="5FF3D35D" wp14:editId="5DF95A98">
            <wp:extent cx="5162550" cy="630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8427" cy="64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F9FD2" w14:textId="77777777" w:rsidR="0001124A" w:rsidRDefault="0001124A" w:rsidP="0001124A">
      <w:pPr>
        <w:pStyle w:val="ListParagraph"/>
        <w:numPr>
          <w:ilvl w:val="0"/>
          <w:numId w:val="3"/>
        </w:numPr>
      </w:pPr>
      <w:r>
        <w:t>How is BMP regulated by Noggin?</w:t>
      </w:r>
    </w:p>
    <w:p w14:paraId="39E08601" w14:textId="77777777" w:rsidR="0001124A" w:rsidRDefault="0001124A" w:rsidP="0001124A">
      <w:pPr>
        <w:pStyle w:val="ListParagraph"/>
        <w:numPr>
          <w:ilvl w:val="0"/>
          <w:numId w:val="3"/>
        </w:numPr>
      </w:pPr>
      <w:r>
        <w:t>How does BMP regulate BMPRII?</w:t>
      </w:r>
    </w:p>
    <w:p w14:paraId="108AD478" w14:textId="77777777" w:rsidR="0001124A" w:rsidRDefault="0001124A" w:rsidP="0001124A">
      <w:pPr>
        <w:pStyle w:val="ListParagraph"/>
        <w:numPr>
          <w:ilvl w:val="0"/>
          <w:numId w:val="3"/>
        </w:numPr>
      </w:pPr>
      <w:r>
        <w:t>How does Noggin indirectly regulate BMPRII?</w:t>
      </w:r>
    </w:p>
    <w:p w14:paraId="36C7B76A" w14:textId="77777777" w:rsidR="00CD6148" w:rsidRDefault="00CD6148" w:rsidP="00CD6148">
      <w:pPr>
        <w:pStyle w:val="ListParagraph"/>
        <w:numPr>
          <w:ilvl w:val="0"/>
          <w:numId w:val="3"/>
        </w:numPr>
      </w:pPr>
      <w:r>
        <w:t xml:space="preserve">How is SMAD1/5/8 activated by BMP RI? </w:t>
      </w:r>
    </w:p>
    <w:p w14:paraId="3692C08C" w14:textId="77777777" w:rsidR="00CD6148" w:rsidRDefault="00CD6148" w:rsidP="00CD6148">
      <w:pPr>
        <w:pStyle w:val="ListParagraph"/>
        <w:numPr>
          <w:ilvl w:val="0"/>
          <w:numId w:val="3"/>
        </w:numPr>
      </w:pPr>
      <w:r>
        <w:t xml:space="preserve">Does SMAD2/3 inhibit SMAD6/7 or vice versa? </w:t>
      </w:r>
    </w:p>
    <w:p w14:paraId="251F7E58" w14:textId="6522C30A" w:rsidR="0001124A" w:rsidRPr="009C05A6" w:rsidRDefault="0001124A" w:rsidP="0001124A">
      <w:pPr>
        <w:rPr>
          <w:b/>
          <w:bCs/>
          <w:i/>
          <w:iCs/>
        </w:rPr>
      </w:pPr>
      <w:proofErr w:type="gramStart"/>
      <w:r w:rsidRPr="009C05A6">
        <w:rPr>
          <w:b/>
          <w:bCs/>
          <w:i/>
          <w:iCs/>
        </w:rPr>
        <w:t>What’s</w:t>
      </w:r>
      <w:proofErr w:type="gramEnd"/>
      <w:r w:rsidRPr="009C05A6">
        <w:rPr>
          <w:b/>
          <w:bCs/>
          <w:i/>
          <w:iCs/>
        </w:rPr>
        <w:t xml:space="preserve"> behind the button?</w:t>
      </w:r>
    </w:p>
    <w:p w14:paraId="01A144EE" w14:textId="384CCF9C" w:rsidR="0001124A" w:rsidRDefault="0001124A" w:rsidP="0001124A">
      <w:r>
        <w:t>Click on it an find familiar information</w:t>
      </w:r>
      <w:r w:rsidR="00846B66">
        <w:t xml:space="preserve"> such as </w:t>
      </w:r>
      <w:proofErr w:type="spellStart"/>
      <w:r w:rsidR="00846B66">
        <w:t>GeneID</w:t>
      </w:r>
      <w:proofErr w:type="spellEnd"/>
      <w:r w:rsidR="00846B66">
        <w:t>, accession number, sequence, GO term, and more links to other pathways that this protein is participating in etc.</w:t>
      </w:r>
      <w:r w:rsidR="009C05A6">
        <w:t xml:space="preserve"> Explore, click on the boxes, BLAST if needed.</w:t>
      </w:r>
    </w:p>
    <w:p w14:paraId="0FBF0EE8" w14:textId="44B8592F" w:rsidR="00CD6148" w:rsidRDefault="00CD6148" w:rsidP="00CD6148">
      <w:pPr>
        <w:pStyle w:val="ListParagraph"/>
        <w:numPr>
          <w:ilvl w:val="0"/>
          <w:numId w:val="3"/>
        </w:numPr>
      </w:pPr>
      <w:r>
        <w:t>There are several SMADs in the TGFβ pathway</w:t>
      </w:r>
      <w:r w:rsidR="0001124A">
        <w:t>.</w:t>
      </w:r>
      <w:r>
        <w:t xml:space="preserve"> A</w:t>
      </w:r>
      <w:r w:rsidR="0001124A">
        <w:t>ssuming they are related, a</w:t>
      </w:r>
      <w:r>
        <w:t xml:space="preserve">re they isoforms or paralogs? </w:t>
      </w:r>
    </w:p>
    <w:p w14:paraId="3493C88E" w14:textId="77777777" w:rsidR="00CD6148" w:rsidRDefault="00CD6148" w:rsidP="00CD6148">
      <w:pPr>
        <w:pStyle w:val="ListParagraph"/>
        <w:numPr>
          <w:ilvl w:val="0"/>
          <w:numId w:val="3"/>
        </w:numPr>
      </w:pPr>
      <w:r>
        <w:t xml:space="preserve">What proteins in the </w:t>
      </w:r>
      <w:proofErr w:type="spellStart"/>
      <w:r>
        <w:t>refseq_protein</w:t>
      </w:r>
      <w:proofErr w:type="spellEnd"/>
      <w:r>
        <w:t xml:space="preserve"> database </w:t>
      </w:r>
      <w:proofErr w:type="gramStart"/>
      <w:r>
        <w:t>are</w:t>
      </w:r>
      <w:proofErr w:type="gramEnd"/>
      <w:r>
        <w:t xml:space="preserve"> identical in sequence and have with 100% query cover to </w:t>
      </w:r>
      <w:proofErr w:type="spellStart"/>
      <w:r>
        <w:t>NodalRI</w:t>
      </w:r>
      <w:proofErr w:type="spellEnd"/>
      <w:r>
        <w:t xml:space="preserve"> and </w:t>
      </w:r>
      <w:proofErr w:type="spellStart"/>
      <w:r>
        <w:t>NodalRII</w:t>
      </w:r>
      <w:proofErr w:type="spellEnd"/>
      <w:r>
        <w:t>, respectively? (name and accession)</w:t>
      </w:r>
    </w:p>
    <w:p w14:paraId="3E174A8F" w14:textId="31BC2392" w:rsidR="00CD6148" w:rsidRDefault="00CD6148" w:rsidP="00CD6148">
      <w:pPr>
        <w:pStyle w:val="ListParagraph"/>
        <w:numPr>
          <w:ilvl w:val="0"/>
          <w:numId w:val="3"/>
        </w:numPr>
      </w:pPr>
      <w:r>
        <w:t xml:space="preserve">Are BMPRI, BMPRII, TGFβRI, TGFβRII, </w:t>
      </w:r>
      <w:proofErr w:type="spellStart"/>
      <w:r>
        <w:t>ActivinRI</w:t>
      </w:r>
      <w:proofErr w:type="spellEnd"/>
      <w:r>
        <w:t xml:space="preserve">, </w:t>
      </w:r>
      <w:proofErr w:type="spellStart"/>
      <w:r>
        <w:t>ActivinRII</w:t>
      </w:r>
      <w:proofErr w:type="spellEnd"/>
      <w:r>
        <w:t xml:space="preserve">, </w:t>
      </w:r>
      <w:proofErr w:type="spellStart"/>
      <w:r>
        <w:t>NodalRI</w:t>
      </w:r>
      <w:proofErr w:type="spellEnd"/>
      <w:r>
        <w:t xml:space="preserve">, and </w:t>
      </w:r>
      <w:proofErr w:type="spellStart"/>
      <w:r>
        <w:t>NodalRII</w:t>
      </w:r>
      <w:proofErr w:type="spellEnd"/>
      <w:r>
        <w:t xml:space="preserve"> </w:t>
      </w:r>
      <w:r w:rsidR="002C3BC6">
        <w:t xml:space="preserve">in human </w:t>
      </w:r>
      <w:r>
        <w:t>homologs</w:t>
      </w:r>
      <w:r w:rsidR="00846B66">
        <w:t xml:space="preserve"> (use BLAST to answer this question)</w:t>
      </w:r>
      <w:r>
        <w:t xml:space="preserve">? </w:t>
      </w:r>
    </w:p>
    <w:p w14:paraId="26D66DEB" w14:textId="5896FE7D" w:rsidR="00CD6148" w:rsidRDefault="00CD6148" w:rsidP="009C05A6">
      <w:pPr>
        <w:pStyle w:val="ListParagraph"/>
        <w:ind w:left="1440"/>
      </w:pPr>
    </w:p>
    <w:sectPr w:rsidR="00CD614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8D35C" w14:textId="77777777" w:rsidR="00272D5D" w:rsidRDefault="00272D5D">
      <w:pPr>
        <w:spacing w:after="0" w:line="240" w:lineRule="auto"/>
      </w:pPr>
      <w:r>
        <w:separator/>
      </w:r>
    </w:p>
  </w:endnote>
  <w:endnote w:type="continuationSeparator" w:id="0">
    <w:p w14:paraId="743CD6C8" w14:textId="77777777" w:rsidR="00272D5D" w:rsidRDefault="0027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A98C9" w14:textId="35BF30AA" w:rsidR="00920682" w:rsidRDefault="00272D5D">
    <w:pPr>
      <w:pStyle w:val="BodyText"/>
      <w:spacing w:line="14" w:lineRule="auto"/>
      <w:rPr>
        <w:sz w:val="20"/>
      </w:rPr>
    </w:pPr>
    <w:r>
      <w:pict w14:anchorId="221A2CE6">
        <v:rect id="_x0000_s2051" style="position:absolute;margin-left:70.6pt;margin-top:727.8pt;width:470.95pt;height:.5pt;z-index:-251655168;mso-position-horizontal-relative:page;mso-position-vertical-relative:page" fillcolor="#d9d9d9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1AC68" w14:textId="77777777" w:rsidR="00272D5D" w:rsidRDefault="00272D5D">
      <w:pPr>
        <w:spacing w:after="0" w:line="240" w:lineRule="auto"/>
      </w:pPr>
      <w:r>
        <w:separator/>
      </w:r>
    </w:p>
  </w:footnote>
  <w:footnote w:type="continuationSeparator" w:id="0">
    <w:p w14:paraId="0356B172" w14:textId="77777777" w:rsidR="00272D5D" w:rsidRDefault="0027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A1F29" w14:textId="77777777" w:rsidR="00920682" w:rsidRDefault="00272D5D">
    <w:pPr>
      <w:pStyle w:val="BodyText"/>
      <w:spacing w:line="14" w:lineRule="auto"/>
      <w:rPr>
        <w:sz w:val="20"/>
      </w:rPr>
    </w:pPr>
    <w:r>
      <w:pict w14:anchorId="4650FA7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37.15pt;width:130.75pt;height:13.05pt;z-index:-251657216;mso-position-horizontal-relative:page;mso-position-vertical-relative:page" filled="f" stroked="f">
          <v:textbox inset="0,0,0,0">
            <w:txbxContent>
              <w:p w14:paraId="6DBFB458" w14:textId="77777777" w:rsidR="00920682" w:rsidRDefault="005F32AA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Bioinformatics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for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Biologists</w:t>
                </w:r>
              </w:p>
            </w:txbxContent>
          </v:textbox>
          <w10:wrap anchorx="page" anchory="page"/>
        </v:shape>
      </w:pict>
    </w:r>
    <w:r>
      <w:pict w14:anchorId="2BA633B3">
        <v:shape id="_x0000_s2050" type="#_x0000_t202" style="position:absolute;margin-left:486.05pt;margin-top:37.15pt;width:29.4pt;height:13.05pt;z-index:-251656192;mso-position-horizontal-relative:page;mso-position-vertical-relative:page" filled="f" stroked="f">
          <v:textbox inset="0,0,0,0">
            <w:txbxContent>
              <w:p w14:paraId="54E8BBB3" w14:textId="05CA1B89" w:rsidR="00920682" w:rsidRDefault="00272D5D">
                <w:pPr>
                  <w:spacing w:line="245" w:lineRule="exact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341D1"/>
    <w:multiLevelType w:val="hybridMultilevel"/>
    <w:tmpl w:val="6936D5E8"/>
    <w:lvl w:ilvl="0" w:tplc="9C2E03B2">
      <w:start w:val="8"/>
      <w:numFmt w:val="decimal"/>
      <w:lvlText w:val="%1."/>
      <w:lvlJc w:val="left"/>
      <w:pPr>
        <w:ind w:left="860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3A1492E6">
      <w:start w:val="1"/>
      <w:numFmt w:val="lowerLetter"/>
      <w:lvlText w:val="%2."/>
      <w:lvlJc w:val="left"/>
      <w:pPr>
        <w:ind w:left="1580" w:hanging="36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 w:tplc="E9281FF0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3" w:tplc="A03A74BA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4" w:tplc="A838F842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ACB889B6"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6" w:tplc="85A0C372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 w:tplc="6A1AFAD6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plc="9422727C">
      <w:numFmt w:val="bullet"/>
      <w:lvlText w:val="•"/>
      <w:lvlJc w:val="left"/>
      <w:pPr>
        <w:ind w:left="794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D3E2215"/>
    <w:multiLevelType w:val="hybridMultilevel"/>
    <w:tmpl w:val="F9EC7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A63D5"/>
    <w:multiLevelType w:val="hybridMultilevel"/>
    <w:tmpl w:val="98EC04F6"/>
    <w:lvl w:ilvl="0" w:tplc="B4D25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250E5"/>
    <w:multiLevelType w:val="hybridMultilevel"/>
    <w:tmpl w:val="6BBA4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40278"/>
    <w:multiLevelType w:val="hybridMultilevel"/>
    <w:tmpl w:val="9F6448B2"/>
    <w:lvl w:ilvl="0" w:tplc="676046D4">
      <w:start w:val="1"/>
      <w:numFmt w:val="upperRoman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010D85"/>
    <w:multiLevelType w:val="hybridMultilevel"/>
    <w:tmpl w:val="73949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48"/>
    <w:rsid w:val="0001124A"/>
    <w:rsid w:val="002374A0"/>
    <w:rsid w:val="00272D5D"/>
    <w:rsid w:val="002C3BC6"/>
    <w:rsid w:val="005F32AA"/>
    <w:rsid w:val="0070220E"/>
    <w:rsid w:val="00846B66"/>
    <w:rsid w:val="00940736"/>
    <w:rsid w:val="009C05A6"/>
    <w:rsid w:val="00AD75B6"/>
    <w:rsid w:val="00CD6148"/>
    <w:rsid w:val="00E06E1C"/>
    <w:rsid w:val="00E1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AA2126"/>
  <w15:chartTrackingRefBased/>
  <w15:docId w15:val="{ABB70468-FA6D-435C-BEB3-9C4B0247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D61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46B66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AD75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AD75B6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AD75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C0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5A6"/>
  </w:style>
  <w:style w:type="paragraph" w:styleId="Footer">
    <w:name w:val="footer"/>
    <w:basedOn w:val="Normal"/>
    <w:link w:val="FooterChar"/>
    <w:uiPriority w:val="99"/>
    <w:unhideWhenUsed/>
    <w:rsid w:val="009C0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ome.jp/keg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fam.xfam.org/hel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Liberles</dc:creator>
  <cp:keywords/>
  <dc:description/>
  <cp:lastModifiedBy>Jessica Liberles</cp:lastModifiedBy>
  <cp:revision>3</cp:revision>
  <cp:lastPrinted>2021-02-14T23:06:00Z</cp:lastPrinted>
  <dcterms:created xsi:type="dcterms:W3CDTF">2021-02-15T21:53:00Z</dcterms:created>
  <dcterms:modified xsi:type="dcterms:W3CDTF">2021-02-15T21:56:00Z</dcterms:modified>
</cp:coreProperties>
</file>